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ED3" w:rsidRDefault="00D34010">
      <w:r>
        <w:rPr>
          <w:noProof/>
          <w:lang w:eastAsia="en-GB"/>
        </w:rPr>
        <w:drawing>
          <wp:inline distT="0" distB="0" distL="0" distR="0">
            <wp:extent cx="6645910" cy="9401830"/>
            <wp:effectExtent l="0" t="0" r="2540" b="8890"/>
            <wp:docPr id="1" name="Picture 1" descr="C:\Users\head\AppData\Local\Microsoft\Windows\INetCache\Content.Outlook\QTOHVAE7\non screen activit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INetCache\Content.Outlook\QTOHVAE7\non screen activiti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0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2ED3" w:rsidSect="00D340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010"/>
    <w:rsid w:val="00C62ED3"/>
    <w:rsid w:val="00D3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4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0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4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0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Scott</dc:creator>
  <cp:lastModifiedBy>Katherine Scott</cp:lastModifiedBy>
  <cp:revision>1</cp:revision>
  <dcterms:created xsi:type="dcterms:W3CDTF">2020-03-17T11:46:00Z</dcterms:created>
  <dcterms:modified xsi:type="dcterms:W3CDTF">2020-03-17T11:47:00Z</dcterms:modified>
</cp:coreProperties>
</file>